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8EB8D" w14:textId="77777777" w:rsidR="00255265" w:rsidRPr="00FE234D" w:rsidRDefault="00255265"/>
    <w:p w14:paraId="7C629178" w14:textId="77777777" w:rsidR="00255265" w:rsidRPr="00FE234D" w:rsidRDefault="00255265" w:rsidP="00255265">
      <w:pPr>
        <w:jc w:val="center"/>
        <w:rPr>
          <w:b/>
          <w:bCs/>
          <w:sz w:val="40"/>
          <w:szCs w:val="36"/>
        </w:rPr>
      </w:pPr>
    </w:p>
    <w:p w14:paraId="077DD44D" w14:textId="77777777" w:rsidR="004703B0" w:rsidRDefault="004703B0" w:rsidP="004703B0">
      <w:pPr>
        <w:jc w:val="center"/>
        <w:rPr>
          <w:b/>
          <w:bCs/>
          <w:sz w:val="40"/>
          <w:szCs w:val="36"/>
        </w:rPr>
      </w:pPr>
    </w:p>
    <w:p w14:paraId="00B999E6" w14:textId="77777777" w:rsidR="004703B0" w:rsidRDefault="004703B0" w:rsidP="004703B0">
      <w:pPr>
        <w:jc w:val="center"/>
        <w:rPr>
          <w:b/>
          <w:bCs/>
          <w:sz w:val="40"/>
          <w:szCs w:val="36"/>
        </w:rPr>
      </w:pPr>
    </w:p>
    <w:p w14:paraId="3B9F804D" w14:textId="77777777" w:rsidR="004703B0" w:rsidRDefault="004703B0" w:rsidP="004703B0">
      <w:pPr>
        <w:jc w:val="center"/>
        <w:rPr>
          <w:b/>
          <w:bCs/>
          <w:sz w:val="40"/>
          <w:szCs w:val="36"/>
        </w:rPr>
      </w:pPr>
    </w:p>
    <w:p w14:paraId="218CCA39" w14:textId="77777777" w:rsidR="004703B0" w:rsidRDefault="004703B0" w:rsidP="004703B0">
      <w:pPr>
        <w:jc w:val="center"/>
        <w:rPr>
          <w:b/>
          <w:bCs/>
          <w:sz w:val="40"/>
          <w:szCs w:val="36"/>
        </w:rPr>
      </w:pPr>
    </w:p>
    <w:p w14:paraId="6721B497" w14:textId="4007E21C" w:rsidR="00FE234D" w:rsidRPr="00FE234D" w:rsidRDefault="00255265" w:rsidP="004703B0">
      <w:pPr>
        <w:pBdr>
          <w:top w:val="single" w:sz="12" w:space="1" w:color="auto"/>
          <w:bottom w:val="single" w:sz="12" w:space="1" w:color="auto"/>
        </w:pBdr>
        <w:jc w:val="center"/>
        <w:rPr>
          <w:b/>
          <w:bCs/>
          <w:sz w:val="40"/>
          <w:szCs w:val="36"/>
        </w:rPr>
      </w:pPr>
      <w:r w:rsidRPr="00FE234D">
        <w:rPr>
          <w:b/>
          <w:bCs/>
          <w:sz w:val="40"/>
          <w:szCs w:val="36"/>
        </w:rPr>
        <w:t>CENTRE FOR LABOUR LAWS (CLL)</w:t>
      </w:r>
      <w:r w:rsidR="004703B0">
        <w:rPr>
          <w:b/>
          <w:bCs/>
          <w:sz w:val="40"/>
          <w:szCs w:val="36"/>
        </w:rPr>
        <w:t>-</w:t>
      </w:r>
      <w:r w:rsidR="00FE234D" w:rsidRPr="00FE234D">
        <w:rPr>
          <w:b/>
          <w:bCs/>
          <w:sz w:val="40"/>
          <w:szCs w:val="36"/>
        </w:rPr>
        <w:t>JOURNAL OF LABOUR AND EMPLOYMENT LAWS VOLUME V</w:t>
      </w:r>
    </w:p>
    <w:p w14:paraId="66EAD182" w14:textId="77777777" w:rsidR="00FE234D" w:rsidRPr="00FE234D" w:rsidRDefault="00FE234D" w:rsidP="00255265">
      <w:pPr>
        <w:jc w:val="center"/>
        <w:rPr>
          <w:b/>
          <w:bCs/>
          <w:sz w:val="40"/>
          <w:szCs w:val="36"/>
        </w:rPr>
      </w:pPr>
    </w:p>
    <w:p w14:paraId="4CC54A98" w14:textId="77777777" w:rsidR="00FE234D" w:rsidRPr="00FE234D" w:rsidRDefault="00FE234D" w:rsidP="00255265">
      <w:pPr>
        <w:jc w:val="center"/>
        <w:rPr>
          <w:b/>
          <w:bCs/>
          <w:sz w:val="40"/>
          <w:szCs w:val="36"/>
        </w:rPr>
      </w:pPr>
    </w:p>
    <w:p w14:paraId="113A389A" w14:textId="3214386C" w:rsidR="00255265" w:rsidRPr="00FE234D" w:rsidRDefault="00255265" w:rsidP="00255265">
      <w:pPr>
        <w:jc w:val="center"/>
        <w:rPr>
          <w:b/>
          <w:bCs/>
          <w:smallCaps/>
          <w:sz w:val="40"/>
          <w:szCs w:val="36"/>
        </w:rPr>
      </w:pPr>
      <w:r w:rsidRPr="00FE234D">
        <w:rPr>
          <w:b/>
          <w:bCs/>
          <w:smallCaps/>
          <w:sz w:val="40"/>
          <w:szCs w:val="36"/>
        </w:rPr>
        <w:t>FORMATTING GUIDELINES FOR AUTHORS</w:t>
      </w:r>
    </w:p>
    <w:p w14:paraId="6B269EE1" w14:textId="7BEF72E9" w:rsidR="00255265" w:rsidRPr="00FE234D" w:rsidRDefault="00255265" w:rsidP="00255265">
      <w:pPr>
        <w:jc w:val="center"/>
        <w:rPr>
          <w:b/>
          <w:bCs/>
          <w:smallCaps/>
          <w:sz w:val="40"/>
          <w:szCs w:val="36"/>
        </w:rPr>
      </w:pPr>
      <w:r w:rsidRPr="00FE234D">
        <w:rPr>
          <w:b/>
          <w:bCs/>
          <w:smallCaps/>
          <w:sz w:val="40"/>
          <w:szCs w:val="36"/>
        </w:rPr>
        <w:t>2025-2026</w:t>
      </w:r>
    </w:p>
    <w:p w14:paraId="14BC6260" w14:textId="77777777" w:rsidR="00255265" w:rsidRPr="00FE234D" w:rsidRDefault="00255265" w:rsidP="00255265">
      <w:pPr>
        <w:jc w:val="center"/>
        <w:rPr>
          <w:b/>
          <w:bCs/>
          <w:sz w:val="40"/>
          <w:szCs w:val="36"/>
        </w:rPr>
      </w:pPr>
    </w:p>
    <w:p w14:paraId="779A0EC6" w14:textId="6C35AD4D" w:rsidR="00255265" w:rsidRPr="00FE234D" w:rsidRDefault="00255265">
      <w:pPr>
        <w:jc w:val="left"/>
        <w:rPr>
          <w:b/>
          <w:bCs/>
          <w:sz w:val="40"/>
          <w:szCs w:val="36"/>
        </w:rPr>
      </w:pPr>
      <w:r w:rsidRPr="00FE234D">
        <w:rPr>
          <w:b/>
          <w:bCs/>
          <w:sz w:val="40"/>
          <w:szCs w:val="36"/>
        </w:rPr>
        <w:br w:type="page"/>
      </w:r>
    </w:p>
    <w:p w14:paraId="4F53217E" w14:textId="44343775" w:rsidR="00FE234D" w:rsidRPr="00FE234D" w:rsidRDefault="00FE234D" w:rsidP="00FE234D">
      <w:pPr>
        <w:spacing w:line="360" w:lineRule="auto"/>
        <w:jc w:val="center"/>
        <w:rPr>
          <w:b/>
          <w:bCs/>
          <w:sz w:val="28"/>
          <w:szCs w:val="24"/>
          <w:u w:val="single"/>
        </w:rPr>
      </w:pPr>
      <w:r w:rsidRPr="00FE234D">
        <w:rPr>
          <w:b/>
          <w:bCs/>
          <w:sz w:val="28"/>
          <w:szCs w:val="24"/>
          <w:u w:val="single"/>
        </w:rPr>
        <w:lastRenderedPageBreak/>
        <w:t>JLEL FORMATTING GUIDELINES</w:t>
      </w:r>
    </w:p>
    <w:p w14:paraId="7273CC2E" w14:textId="45A3F414" w:rsidR="00FE234D" w:rsidRPr="00FE234D" w:rsidRDefault="00FE234D" w:rsidP="00FE234D">
      <w:pPr>
        <w:spacing w:line="360" w:lineRule="auto"/>
      </w:pPr>
      <w:r w:rsidRPr="00FE234D">
        <w:t>This guide aims to establish a uniform standard for articles published in the Journal of Labour and Employment Law (</w:t>
      </w:r>
      <w:r w:rsidRPr="00FE234D">
        <w:rPr>
          <w:b/>
          <w:bCs/>
        </w:rPr>
        <w:t>‘JLEL’</w:t>
      </w:r>
      <w:r w:rsidRPr="00FE234D">
        <w:t>) and to serve as a reference style manual for all future volumes. Authors and editors are expected to adhere to these guidelines while preparing manuscripts and conducting editorial review.</w:t>
      </w:r>
    </w:p>
    <w:p w14:paraId="11400B74" w14:textId="1478C0AF" w:rsidR="00FE234D" w:rsidRPr="00FE234D" w:rsidRDefault="00FE234D" w:rsidP="00FE234D">
      <w:pPr>
        <w:pStyle w:val="ListParagraph"/>
        <w:numPr>
          <w:ilvl w:val="0"/>
          <w:numId w:val="1"/>
        </w:numPr>
        <w:spacing w:after="0" w:line="360" w:lineRule="auto"/>
        <w:rPr>
          <w:b/>
          <w:bCs/>
          <w:smallCaps/>
          <w:u w:val="single"/>
        </w:rPr>
      </w:pPr>
      <w:r w:rsidRPr="00FE234D">
        <w:rPr>
          <w:b/>
          <w:bCs/>
          <w:smallCaps/>
          <w:u w:val="single"/>
        </w:rPr>
        <w:t>Scope, Language, And Ethics</w:t>
      </w:r>
    </w:p>
    <w:p w14:paraId="47DF27C3" w14:textId="2A4555DB" w:rsidR="00FE234D" w:rsidRPr="00FE234D" w:rsidRDefault="00FE234D" w:rsidP="00FE234D">
      <w:pPr>
        <w:pStyle w:val="ListParagraph"/>
        <w:numPr>
          <w:ilvl w:val="0"/>
          <w:numId w:val="2"/>
        </w:numPr>
        <w:spacing w:after="0" w:line="360" w:lineRule="auto"/>
        <w:rPr>
          <w:rFonts w:eastAsia="Times New Roman" w:cs="Times New Roman"/>
          <w:kern w:val="0"/>
          <w:szCs w:val="24"/>
          <w:lang w:eastAsia="en-IN" w:bidi="hi-IN"/>
          <w14:ligatures w14:val="none"/>
        </w:rPr>
      </w:pPr>
      <w:r w:rsidRPr="00FE234D">
        <w:rPr>
          <w:rFonts w:eastAsia="Times New Roman" w:cs="Times New Roman"/>
          <w:kern w:val="0"/>
          <w:szCs w:val="24"/>
          <w:lang w:eastAsia="en-IN" w:bidi="hi-IN"/>
          <w14:ligatures w14:val="none"/>
        </w:rPr>
        <w:t xml:space="preserve">We welcome work on labour, employment, industrial relations, social security, workplace technology &amp; AI, gig economy, trade unions, equality &amp; </w:t>
      </w:r>
      <w:r w:rsidR="00B818B1">
        <w:rPr>
          <w:rFonts w:eastAsia="Times New Roman" w:cs="Times New Roman"/>
          <w:kern w:val="0"/>
          <w:szCs w:val="24"/>
          <w:lang w:eastAsia="en-IN" w:bidi="hi-IN"/>
          <w14:ligatures w14:val="none"/>
        </w:rPr>
        <w:t>anti-discrimination</w:t>
      </w:r>
      <w:r w:rsidRPr="00FE234D">
        <w:rPr>
          <w:rFonts w:eastAsia="Times New Roman" w:cs="Times New Roman"/>
          <w:kern w:val="0"/>
          <w:szCs w:val="24"/>
          <w:lang w:eastAsia="en-IN" w:bidi="hi-IN"/>
          <w14:ligatures w14:val="none"/>
        </w:rPr>
        <w:t>, comparative and international labour law, and all other matters related to labour and employment issues.</w:t>
      </w:r>
    </w:p>
    <w:p w14:paraId="29A7EDC2" w14:textId="3CFAEFFF" w:rsidR="00FE234D" w:rsidRPr="00FE234D" w:rsidRDefault="00B818B1" w:rsidP="00FE234D">
      <w:pPr>
        <w:pStyle w:val="ListParagraph"/>
        <w:numPr>
          <w:ilvl w:val="0"/>
          <w:numId w:val="2"/>
        </w:numPr>
        <w:spacing w:after="0" w:line="360" w:lineRule="auto"/>
        <w:rPr>
          <w:rFonts w:eastAsia="Times New Roman" w:cs="Times New Roman"/>
          <w:kern w:val="0"/>
          <w:szCs w:val="24"/>
          <w:lang w:eastAsia="en-IN" w:bidi="hi-IN"/>
          <w14:ligatures w14:val="none"/>
        </w:rPr>
      </w:pPr>
      <w:r>
        <w:rPr>
          <w:rFonts w:eastAsia="Times New Roman" w:cs="Times New Roman"/>
          <w:kern w:val="0"/>
          <w:szCs w:val="24"/>
          <w:lang w:eastAsia="en-IN" w:bidi="hi-IN"/>
          <w14:ligatures w14:val="none"/>
        </w:rPr>
        <w:t>Set the Microsoft Word Language Default to English (United Kingdom)</w:t>
      </w:r>
      <w:r w:rsidR="00FE234D" w:rsidRPr="00FE234D">
        <w:rPr>
          <w:rFonts w:eastAsia="Times New Roman" w:cs="Times New Roman"/>
          <w:kern w:val="0"/>
          <w:szCs w:val="24"/>
          <w:lang w:eastAsia="en-IN" w:bidi="hi-IN"/>
          <w14:ligatures w14:val="none"/>
        </w:rPr>
        <w:t>. Use plain, precise prose and active voice. Avoid gendered generics; use gender</w:t>
      </w:r>
      <w:r w:rsidR="00FE234D" w:rsidRPr="00FE234D">
        <w:rPr>
          <w:rFonts w:eastAsia="Times New Roman" w:cs="Times New Roman"/>
          <w:kern w:val="0"/>
          <w:szCs w:val="24"/>
          <w:lang w:eastAsia="en-IN" w:bidi="hi-IN"/>
          <w14:ligatures w14:val="none"/>
        </w:rPr>
        <w:noBreakHyphen/>
        <w:t>neutral language.</w:t>
      </w:r>
    </w:p>
    <w:p w14:paraId="4C6248D4" w14:textId="26EDBD37" w:rsidR="00FE234D" w:rsidRPr="00FE234D" w:rsidRDefault="00FE234D" w:rsidP="00FE234D">
      <w:pPr>
        <w:pStyle w:val="ListParagraph"/>
        <w:numPr>
          <w:ilvl w:val="0"/>
          <w:numId w:val="2"/>
        </w:numPr>
        <w:spacing w:after="0" w:line="360" w:lineRule="auto"/>
        <w:rPr>
          <w:rFonts w:eastAsia="Times New Roman" w:cs="Times New Roman"/>
          <w:kern w:val="0"/>
          <w:szCs w:val="24"/>
          <w:lang w:eastAsia="en-IN" w:bidi="hi-IN"/>
          <w14:ligatures w14:val="none"/>
        </w:rPr>
      </w:pPr>
      <w:r w:rsidRPr="00FE234D">
        <w:rPr>
          <w:rFonts w:eastAsia="Times New Roman" w:cs="Times New Roman"/>
          <w:kern w:val="0"/>
          <w:szCs w:val="24"/>
          <w:lang w:eastAsia="en-IN" w:bidi="hi-IN"/>
          <w14:ligatures w14:val="none"/>
        </w:rPr>
        <w:t xml:space="preserve">Submissions must be original and not under review elsewhere. Disclose conflicts of interest, funding, prior circulation, and data where applicable. Plagiarism (including </w:t>
      </w:r>
      <w:r w:rsidR="00B818B1">
        <w:rPr>
          <w:rFonts w:eastAsia="Times New Roman" w:cs="Times New Roman"/>
          <w:kern w:val="0"/>
          <w:szCs w:val="24"/>
          <w:lang w:eastAsia="en-IN" w:bidi="hi-IN"/>
          <w14:ligatures w14:val="none"/>
        </w:rPr>
        <w:t>self-plagiarism</w:t>
      </w:r>
      <w:r w:rsidRPr="00FE234D">
        <w:rPr>
          <w:rFonts w:eastAsia="Times New Roman" w:cs="Times New Roman"/>
          <w:kern w:val="0"/>
          <w:szCs w:val="24"/>
          <w:lang w:eastAsia="en-IN" w:bidi="hi-IN"/>
          <w14:ligatures w14:val="none"/>
        </w:rPr>
        <w:t>) will lead to rejection.</w:t>
      </w:r>
    </w:p>
    <w:p w14:paraId="665EE49E" w14:textId="7D29C6E8" w:rsidR="00FE234D" w:rsidRDefault="00B818B1" w:rsidP="00FE234D">
      <w:pPr>
        <w:pStyle w:val="ListParagraph"/>
        <w:numPr>
          <w:ilvl w:val="0"/>
          <w:numId w:val="2"/>
        </w:numPr>
        <w:spacing w:after="0" w:line="360" w:lineRule="auto"/>
        <w:rPr>
          <w:rFonts w:eastAsia="Times New Roman" w:cs="Times New Roman"/>
          <w:kern w:val="0"/>
          <w:szCs w:val="24"/>
          <w:lang w:eastAsia="en-IN" w:bidi="hi-IN"/>
          <w14:ligatures w14:val="none"/>
        </w:rPr>
      </w:pPr>
      <w:r>
        <w:rPr>
          <w:rFonts w:eastAsia="Times New Roman" w:cs="Times New Roman"/>
          <w:kern w:val="0"/>
          <w:szCs w:val="24"/>
          <w:lang w:eastAsia="en-IN" w:bidi="hi-IN"/>
          <w14:ligatures w14:val="none"/>
        </w:rPr>
        <w:t xml:space="preserve">The use of any generative artificial intelligence in the manuscripts will lead to immediate rejection. </w:t>
      </w:r>
    </w:p>
    <w:p w14:paraId="69B16F09" w14:textId="77777777" w:rsidR="00B818B1" w:rsidRDefault="00B818B1" w:rsidP="00B818B1">
      <w:pPr>
        <w:spacing w:after="0" w:line="360" w:lineRule="auto"/>
        <w:rPr>
          <w:rFonts w:eastAsia="Times New Roman" w:cs="Times New Roman"/>
          <w:kern w:val="0"/>
          <w:szCs w:val="24"/>
          <w:lang w:eastAsia="en-IN" w:bidi="hi-IN"/>
          <w14:ligatures w14:val="none"/>
        </w:rPr>
      </w:pPr>
    </w:p>
    <w:p w14:paraId="617560A1" w14:textId="25EA929E" w:rsidR="00FE234D" w:rsidRPr="00B818B1" w:rsidRDefault="00B818B1" w:rsidP="00B818B1">
      <w:pPr>
        <w:pStyle w:val="ListParagraph"/>
        <w:numPr>
          <w:ilvl w:val="0"/>
          <w:numId w:val="1"/>
        </w:numPr>
        <w:spacing w:after="0" w:line="360" w:lineRule="auto"/>
        <w:rPr>
          <w:rFonts w:eastAsia="Times New Roman" w:cs="Times New Roman"/>
          <w:b/>
          <w:bCs/>
          <w:smallCaps/>
          <w:kern w:val="0"/>
          <w:szCs w:val="24"/>
          <w:u w:val="single"/>
          <w:lang w:eastAsia="en-IN" w:bidi="hi-IN"/>
          <w14:ligatures w14:val="none"/>
        </w:rPr>
      </w:pPr>
      <w:r w:rsidRPr="00B818B1">
        <w:rPr>
          <w:rFonts w:eastAsia="Times New Roman" w:cs="Times New Roman"/>
          <w:b/>
          <w:bCs/>
          <w:smallCaps/>
          <w:kern w:val="0"/>
          <w:szCs w:val="24"/>
          <w:u w:val="single"/>
          <w:lang w:eastAsia="en-IN" w:bidi="hi-IN"/>
          <w14:ligatures w14:val="none"/>
        </w:rPr>
        <w:t>Page Setup and Layout</w:t>
      </w:r>
    </w:p>
    <w:p w14:paraId="0F4B5401" w14:textId="77777777" w:rsidR="00B818B1" w:rsidRPr="00B818B1" w:rsidRDefault="00B818B1" w:rsidP="00B818B1">
      <w:pPr>
        <w:pStyle w:val="ListParagraph"/>
        <w:numPr>
          <w:ilvl w:val="0"/>
          <w:numId w:val="3"/>
        </w:numPr>
        <w:spacing w:line="360" w:lineRule="auto"/>
        <w:rPr>
          <w:lang w:val="en-US"/>
        </w:rPr>
      </w:pPr>
      <w:r w:rsidRPr="00B818B1">
        <w:rPr>
          <w:lang w:val="en-US"/>
        </w:rPr>
        <w:t>Paper size: A4. Margins: 1 inch (2.54 cm) on all sides.</w:t>
      </w:r>
    </w:p>
    <w:p w14:paraId="57E270A5" w14:textId="17D67917" w:rsidR="00B818B1" w:rsidRPr="00B818B1" w:rsidRDefault="00B818B1" w:rsidP="00B818B1">
      <w:pPr>
        <w:pStyle w:val="ListParagraph"/>
        <w:numPr>
          <w:ilvl w:val="0"/>
          <w:numId w:val="3"/>
        </w:numPr>
        <w:spacing w:line="360" w:lineRule="auto"/>
        <w:rPr>
          <w:lang w:val="en-US"/>
        </w:rPr>
      </w:pPr>
      <w:r w:rsidRPr="00B818B1">
        <w:rPr>
          <w:lang w:val="en-US"/>
        </w:rPr>
        <w:t xml:space="preserve">Body font: 12 pt Times New Roman. Line spacing: </w:t>
      </w:r>
      <w:r>
        <w:rPr>
          <w:lang w:val="en-US"/>
        </w:rPr>
        <w:t>1.5</w:t>
      </w:r>
      <w:r w:rsidRPr="00B818B1">
        <w:rPr>
          <w:lang w:val="en-US"/>
        </w:rPr>
        <w:t>.</w:t>
      </w:r>
    </w:p>
    <w:p w14:paraId="25085252" w14:textId="77777777" w:rsidR="00B818B1" w:rsidRPr="00B818B1" w:rsidRDefault="00B818B1" w:rsidP="00B818B1">
      <w:pPr>
        <w:pStyle w:val="ListParagraph"/>
        <w:numPr>
          <w:ilvl w:val="0"/>
          <w:numId w:val="3"/>
        </w:numPr>
        <w:spacing w:line="360" w:lineRule="auto"/>
        <w:rPr>
          <w:lang w:val="en-US"/>
        </w:rPr>
      </w:pPr>
      <w:r w:rsidRPr="00B818B1">
        <w:rPr>
          <w:lang w:val="en-US"/>
        </w:rPr>
        <w:t>Footnotes: 10 pt Times New Roman; single spaced; use automatic Word footnotes.</w:t>
      </w:r>
    </w:p>
    <w:p w14:paraId="4B4AC83D" w14:textId="6AB984B9" w:rsidR="00B818B1" w:rsidRDefault="00B818B1" w:rsidP="00B818B1">
      <w:pPr>
        <w:pStyle w:val="ListParagraph"/>
        <w:numPr>
          <w:ilvl w:val="0"/>
          <w:numId w:val="3"/>
        </w:numPr>
        <w:spacing w:line="360" w:lineRule="auto"/>
        <w:rPr>
          <w:lang w:val="en-US"/>
        </w:rPr>
      </w:pPr>
      <w:r w:rsidRPr="00B818B1">
        <w:rPr>
          <w:lang w:val="en-US"/>
        </w:rPr>
        <w:t xml:space="preserve">Paragraphs: </w:t>
      </w:r>
      <w:r>
        <w:rPr>
          <w:lang w:val="en-US"/>
        </w:rPr>
        <w:t>Justified. Remove any additional spaces between paragraphs besides the usual space generated after pressing ‘Enter’.</w:t>
      </w:r>
    </w:p>
    <w:p w14:paraId="1400B620" w14:textId="77777777" w:rsidR="00B818B1" w:rsidRPr="00B818B1" w:rsidRDefault="00B818B1" w:rsidP="00B818B1">
      <w:pPr>
        <w:pStyle w:val="ListParagraph"/>
        <w:spacing w:line="360" w:lineRule="auto"/>
        <w:ind w:left="360"/>
        <w:rPr>
          <w:lang w:val="en-US"/>
        </w:rPr>
      </w:pPr>
    </w:p>
    <w:p w14:paraId="17584194" w14:textId="4E5F0261" w:rsidR="00FE234D" w:rsidRPr="006A165D" w:rsidRDefault="00B818B1" w:rsidP="00B818B1">
      <w:pPr>
        <w:pStyle w:val="ListParagraph"/>
        <w:numPr>
          <w:ilvl w:val="0"/>
          <w:numId w:val="1"/>
        </w:numPr>
        <w:spacing w:line="360" w:lineRule="auto"/>
        <w:rPr>
          <w:b/>
          <w:bCs/>
          <w:smallCaps/>
          <w:u w:val="single"/>
          <w:lang w:val="en-US"/>
        </w:rPr>
      </w:pPr>
      <w:r w:rsidRPr="006A165D">
        <w:rPr>
          <w:b/>
          <w:bCs/>
          <w:smallCaps/>
          <w:u w:val="single"/>
          <w:lang w:val="en-US"/>
        </w:rPr>
        <w:t>Punctuation Format</w:t>
      </w:r>
    </w:p>
    <w:p w14:paraId="40571EDB" w14:textId="77777777" w:rsidR="006A165D" w:rsidRPr="006A165D" w:rsidRDefault="006A165D" w:rsidP="006A165D">
      <w:pPr>
        <w:pStyle w:val="ListParagraph"/>
        <w:numPr>
          <w:ilvl w:val="0"/>
          <w:numId w:val="4"/>
        </w:numPr>
        <w:spacing w:line="360" w:lineRule="auto"/>
        <w:rPr>
          <w:lang w:val="en-IN"/>
        </w:rPr>
      </w:pPr>
      <w:r w:rsidRPr="006A165D">
        <w:rPr>
          <w:lang w:val="en-IN"/>
        </w:rPr>
        <w:t>Always use the Oxford comma when listing three or more elements.</w:t>
      </w:r>
      <w:r w:rsidRPr="006A165D">
        <w:rPr>
          <w:lang w:val="en-IN"/>
        </w:rPr>
        <w:br/>
      </w:r>
      <w:r w:rsidRPr="006A165D">
        <w:rPr>
          <w:i/>
          <w:iCs/>
          <w:lang w:val="en-IN"/>
        </w:rPr>
        <w:t>Example</w:t>
      </w:r>
      <w:r w:rsidRPr="006A165D">
        <w:rPr>
          <w:lang w:val="en-IN"/>
        </w:rPr>
        <w:t>: Use “Brazil, Kenya, and Japan” (</w:t>
      </w:r>
      <w:r w:rsidRPr="006A165D">
        <w:rPr>
          <w:rFonts w:ascii="Segoe UI Symbol" w:hAnsi="Segoe UI Symbol" w:cs="Segoe UI Symbol"/>
          <w:lang w:val="en-IN"/>
        </w:rPr>
        <w:t>✔</w:t>
      </w:r>
      <w:r w:rsidRPr="006A165D">
        <w:rPr>
          <w:lang w:val="en-IN"/>
        </w:rPr>
        <w:t xml:space="preserve">) and not </w:t>
      </w:r>
      <w:r w:rsidRPr="006A165D">
        <w:rPr>
          <w:rFonts w:cs="Times New Roman"/>
          <w:lang w:val="en-IN"/>
        </w:rPr>
        <w:t>“</w:t>
      </w:r>
      <w:r w:rsidRPr="006A165D">
        <w:rPr>
          <w:lang w:val="en-IN"/>
        </w:rPr>
        <w:t>Brazil, Kenya and Japan</w:t>
      </w:r>
      <w:r w:rsidRPr="006A165D">
        <w:rPr>
          <w:rFonts w:cs="Times New Roman"/>
          <w:lang w:val="en-IN"/>
        </w:rPr>
        <w:t>”</w:t>
      </w:r>
      <w:r w:rsidRPr="006A165D">
        <w:rPr>
          <w:lang w:val="en-IN"/>
        </w:rPr>
        <w:t xml:space="preserve"> (</w:t>
      </w:r>
      <w:r w:rsidRPr="006A165D">
        <w:rPr>
          <w:rFonts w:ascii="Segoe UI Symbol" w:hAnsi="Segoe UI Symbol" w:cs="Segoe UI Symbol"/>
          <w:lang w:val="en-IN"/>
        </w:rPr>
        <w:t>✘</w:t>
      </w:r>
      <w:r w:rsidRPr="006A165D">
        <w:rPr>
          <w:lang w:val="en-IN"/>
        </w:rPr>
        <w:t>).</w:t>
      </w:r>
    </w:p>
    <w:p w14:paraId="69478F4C" w14:textId="688BED77" w:rsidR="006A165D" w:rsidRPr="006A165D" w:rsidRDefault="006A165D" w:rsidP="006A165D">
      <w:pPr>
        <w:pStyle w:val="ListParagraph"/>
        <w:numPr>
          <w:ilvl w:val="0"/>
          <w:numId w:val="4"/>
        </w:numPr>
        <w:spacing w:line="360" w:lineRule="auto"/>
        <w:rPr>
          <w:lang w:val="en-IN"/>
        </w:rPr>
      </w:pPr>
      <w:r w:rsidRPr="006A165D">
        <w:rPr>
          <w:lang w:val="en-IN"/>
        </w:rPr>
        <w:t>Use single quotation marks to highlight terms used in a specific sense.</w:t>
      </w:r>
      <w:r>
        <w:rPr>
          <w:lang w:val="en-IN"/>
        </w:rPr>
        <w:t xml:space="preserve"> </w:t>
      </w:r>
      <w:r w:rsidRPr="006A165D">
        <w:rPr>
          <w:lang w:val="en-IN"/>
        </w:rPr>
        <w:t xml:space="preserve">Use double quotation marks for extracts. Extracts must be </w:t>
      </w:r>
      <w:r w:rsidRPr="006A165D">
        <w:rPr>
          <w:i/>
          <w:iCs/>
          <w:lang w:val="en-IN"/>
        </w:rPr>
        <w:t>italicised</w:t>
      </w:r>
      <w:r w:rsidRPr="006A165D">
        <w:rPr>
          <w:lang w:val="en-IN"/>
        </w:rPr>
        <w:t>. Any extract longer than fifty words should be placed in a new paragraph, indented by 1 inch (2.54 cm) from both margins.</w:t>
      </w:r>
    </w:p>
    <w:p w14:paraId="79514B58" w14:textId="785AB18A" w:rsidR="006A165D" w:rsidRPr="006A165D" w:rsidRDefault="006A165D" w:rsidP="006A165D">
      <w:pPr>
        <w:pStyle w:val="ListParagraph"/>
        <w:numPr>
          <w:ilvl w:val="0"/>
          <w:numId w:val="4"/>
        </w:numPr>
        <w:spacing w:line="360" w:lineRule="auto"/>
        <w:rPr>
          <w:lang w:val="en-IN"/>
        </w:rPr>
      </w:pPr>
      <w:r w:rsidRPr="006A165D">
        <w:rPr>
          <w:lang w:val="en-IN"/>
        </w:rPr>
        <w:lastRenderedPageBreak/>
        <w:t>Please spell out all acronyms, abbreviations, and short forms on the first reference in the parentheses in bold and using single quotation marks. Thereafter, use the acronym or abbreviation or short form in all instances afterwards, but not in bold.</w:t>
      </w:r>
    </w:p>
    <w:p w14:paraId="10E3FCFE" w14:textId="02F627E3" w:rsidR="006A165D" w:rsidRPr="002E2BB9" w:rsidRDefault="006A165D" w:rsidP="002E2BB9">
      <w:pPr>
        <w:pStyle w:val="ListParagraph"/>
        <w:numPr>
          <w:ilvl w:val="0"/>
          <w:numId w:val="4"/>
        </w:numPr>
        <w:spacing w:line="360" w:lineRule="auto"/>
        <w:rPr>
          <w:lang w:val="en-IN"/>
        </w:rPr>
      </w:pPr>
      <w:r w:rsidRPr="006A165D">
        <w:rPr>
          <w:lang w:val="en-IN"/>
        </w:rPr>
        <w:t>Use a hyphen (-) for compound words or prefix/suffix forms.</w:t>
      </w:r>
      <w:r w:rsidR="002E2BB9">
        <w:rPr>
          <w:lang w:val="en-IN"/>
        </w:rPr>
        <w:t xml:space="preserve"> </w:t>
      </w:r>
      <w:r w:rsidRPr="002E2BB9">
        <w:rPr>
          <w:i/>
          <w:iCs/>
          <w:lang w:val="en-IN"/>
        </w:rPr>
        <w:t>Example</w:t>
      </w:r>
      <w:r w:rsidRPr="002E2BB9">
        <w:rPr>
          <w:lang w:val="en-IN"/>
        </w:rPr>
        <w:t xml:space="preserve">: Well-known principle. Don’t use </w:t>
      </w:r>
      <w:proofErr w:type="spellStart"/>
      <w:r w:rsidRPr="002E2BB9">
        <w:rPr>
          <w:lang w:val="en-IN"/>
        </w:rPr>
        <w:t>em</w:t>
      </w:r>
      <w:proofErr w:type="spellEnd"/>
      <w:r w:rsidRPr="002E2BB9">
        <w:rPr>
          <w:lang w:val="en-IN"/>
        </w:rPr>
        <w:t xml:space="preserve"> dash. </w:t>
      </w:r>
    </w:p>
    <w:p w14:paraId="156D5E83" w14:textId="529BBED4" w:rsidR="006A165D" w:rsidRPr="006A165D" w:rsidRDefault="006A165D" w:rsidP="006A165D">
      <w:pPr>
        <w:pStyle w:val="ListParagraph"/>
        <w:numPr>
          <w:ilvl w:val="0"/>
          <w:numId w:val="4"/>
        </w:numPr>
        <w:spacing w:line="360" w:lineRule="auto"/>
        <w:rPr>
          <w:lang w:val="en-IN"/>
        </w:rPr>
      </w:pPr>
      <w:r w:rsidRPr="006A165D">
        <w:rPr>
          <w:lang w:val="en-IN"/>
        </w:rPr>
        <w:t xml:space="preserve">Use only three dots for omissions. </w:t>
      </w:r>
      <w:r w:rsidRPr="006A165D">
        <w:rPr>
          <w:i/>
          <w:iCs/>
          <w:lang w:val="en-IN"/>
        </w:rPr>
        <w:t>Example</w:t>
      </w:r>
      <w:r w:rsidRPr="006A165D">
        <w:rPr>
          <w:lang w:val="en-IN"/>
        </w:rPr>
        <w:t>: “The Finance Minister emphasised that the budget would strengthen exports…and encourage domestic innovation.”</w:t>
      </w:r>
    </w:p>
    <w:p w14:paraId="21A013AB" w14:textId="2CA00861" w:rsidR="006A165D" w:rsidRDefault="006A165D" w:rsidP="006A165D">
      <w:pPr>
        <w:pStyle w:val="ListParagraph"/>
        <w:numPr>
          <w:ilvl w:val="0"/>
          <w:numId w:val="4"/>
        </w:numPr>
        <w:spacing w:line="360" w:lineRule="auto"/>
        <w:rPr>
          <w:lang w:val="en-IN"/>
        </w:rPr>
      </w:pPr>
      <w:r w:rsidRPr="006A165D">
        <w:rPr>
          <w:lang w:val="en-IN"/>
        </w:rPr>
        <w:t>Superscript footnote numbers should always appear after punctuation, never before.</w:t>
      </w:r>
    </w:p>
    <w:p w14:paraId="27C263CD" w14:textId="77777777" w:rsidR="006A165D" w:rsidRPr="006A165D" w:rsidRDefault="006A165D" w:rsidP="006A165D">
      <w:pPr>
        <w:pStyle w:val="ListParagraph"/>
        <w:spacing w:line="360" w:lineRule="auto"/>
        <w:ind w:left="360"/>
        <w:rPr>
          <w:lang w:val="en-IN"/>
        </w:rPr>
      </w:pPr>
    </w:p>
    <w:p w14:paraId="6C97824B" w14:textId="0D155D12" w:rsidR="006A165D" w:rsidRPr="006A165D" w:rsidRDefault="006A165D" w:rsidP="006A165D">
      <w:pPr>
        <w:pStyle w:val="ListParagraph"/>
        <w:numPr>
          <w:ilvl w:val="0"/>
          <w:numId w:val="1"/>
        </w:numPr>
        <w:spacing w:line="360" w:lineRule="auto"/>
        <w:rPr>
          <w:b/>
          <w:bCs/>
          <w:smallCaps/>
          <w:u w:val="single"/>
          <w:lang w:val="en-IN"/>
        </w:rPr>
      </w:pPr>
      <w:r w:rsidRPr="006A165D">
        <w:rPr>
          <w:b/>
          <w:bCs/>
          <w:smallCaps/>
          <w:u w:val="single"/>
          <w:lang w:val="en-IN"/>
        </w:rPr>
        <w:t>Guidance On The Use Of Numbers</w:t>
      </w:r>
    </w:p>
    <w:p w14:paraId="0B6E6638" w14:textId="432E77F0" w:rsidR="006A165D" w:rsidRPr="006A165D" w:rsidRDefault="006A165D" w:rsidP="006A165D">
      <w:pPr>
        <w:pStyle w:val="ListParagraph"/>
        <w:numPr>
          <w:ilvl w:val="0"/>
          <w:numId w:val="4"/>
        </w:numPr>
        <w:spacing w:line="360" w:lineRule="auto"/>
        <w:rPr>
          <w:lang w:val="en-IN"/>
        </w:rPr>
      </w:pPr>
      <w:r w:rsidRPr="006A165D">
        <w:rPr>
          <w:lang w:val="en-IN"/>
        </w:rPr>
        <w:t xml:space="preserve">Words vs numerals: Spell out numbers from one to ninety-nine, as well as multiples of ten. </w:t>
      </w:r>
      <w:r w:rsidRPr="006A165D">
        <w:rPr>
          <w:i/>
          <w:iCs/>
          <w:lang w:val="en-IN"/>
        </w:rPr>
        <w:t>Examples</w:t>
      </w:r>
      <w:r w:rsidRPr="006A165D">
        <w:rPr>
          <w:lang w:val="en-IN"/>
        </w:rPr>
        <w:t>: Five employees; Forty thousand rupees; Ninety-three recommendations.</w:t>
      </w:r>
    </w:p>
    <w:p w14:paraId="25542645" w14:textId="3AA60B5A" w:rsidR="006A165D" w:rsidRPr="006A165D" w:rsidRDefault="006A165D" w:rsidP="006A165D">
      <w:pPr>
        <w:pStyle w:val="ListParagraph"/>
        <w:numPr>
          <w:ilvl w:val="0"/>
          <w:numId w:val="4"/>
        </w:numPr>
        <w:spacing w:line="360" w:lineRule="auto"/>
        <w:rPr>
          <w:lang w:val="en-IN"/>
        </w:rPr>
      </w:pPr>
      <w:r w:rsidRPr="006A165D">
        <w:rPr>
          <w:lang w:val="en-IN"/>
        </w:rPr>
        <w:t>Percentages: Use numerals followed by the % symbol.</w:t>
      </w:r>
      <w:r>
        <w:rPr>
          <w:lang w:val="en-IN"/>
        </w:rPr>
        <w:t xml:space="preserve"> </w:t>
      </w:r>
      <w:r w:rsidRPr="006A165D">
        <w:rPr>
          <w:i/>
          <w:iCs/>
          <w:lang w:val="en-IN"/>
        </w:rPr>
        <w:t>Example</w:t>
      </w:r>
      <w:r w:rsidRPr="006A165D">
        <w:rPr>
          <w:lang w:val="en-IN"/>
        </w:rPr>
        <w:t>: “85% of the committee members voted in favour.”</w:t>
      </w:r>
    </w:p>
    <w:p w14:paraId="284CFA30" w14:textId="77777777" w:rsidR="006A165D" w:rsidRPr="006A165D" w:rsidRDefault="006A165D" w:rsidP="006A165D">
      <w:pPr>
        <w:pStyle w:val="ListParagraph"/>
        <w:numPr>
          <w:ilvl w:val="0"/>
          <w:numId w:val="4"/>
        </w:numPr>
        <w:spacing w:line="360" w:lineRule="auto"/>
        <w:rPr>
          <w:lang w:val="en-IN"/>
        </w:rPr>
      </w:pPr>
      <w:r w:rsidRPr="006A165D">
        <w:rPr>
          <w:lang w:val="en-IN"/>
        </w:rPr>
        <w:t xml:space="preserve">Dates: Write dates as </w:t>
      </w:r>
      <w:r w:rsidRPr="006A165D">
        <w:rPr>
          <w:i/>
          <w:iCs/>
          <w:lang w:val="en-IN"/>
        </w:rPr>
        <w:t>14th January, 2022</w:t>
      </w:r>
      <w:r w:rsidRPr="006A165D">
        <w:rPr>
          <w:lang w:val="en-IN"/>
        </w:rPr>
        <w:t>.</w:t>
      </w:r>
    </w:p>
    <w:p w14:paraId="2C26C41A" w14:textId="3410F926" w:rsidR="006A165D" w:rsidRPr="006A165D" w:rsidRDefault="006A165D" w:rsidP="006A165D">
      <w:pPr>
        <w:pStyle w:val="ListParagraph"/>
        <w:numPr>
          <w:ilvl w:val="0"/>
          <w:numId w:val="4"/>
        </w:numPr>
        <w:spacing w:line="360" w:lineRule="auto"/>
        <w:rPr>
          <w:lang w:val="en-IN"/>
        </w:rPr>
      </w:pPr>
      <w:r w:rsidRPr="006A165D">
        <w:rPr>
          <w:lang w:val="en-IN"/>
        </w:rPr>
        <w:t>Measurements and money: Use numerals for clarity.</w:t>
      </w:r>
      <w:r>
        <w:rPr>
          <w:lang w:val="en-IN"/>
        </w:rPr>
        <w:t xml:space="preserve"> </w:t>
      </w:r>
      <w:r w:rsidRPr="006A165D">
        <w:rPr>
          <w:i/>
          <w:iCs/>
          <w:lang w:val="en-IN"/>
        </w:rPr>
        <w:t>Examples</w:t>
      </w:r>
      <w:r w:rsidRPr="006A165D">
        <w:rPr>
          <w:lang w:val="en-IN"/>
        </w:rPr>
        <w:t>: 15 km; ₹75,000.</w:t>
      </w:r>
    </w:p>
    <w:p w14:paraId="663DE9EB" w14:textId="612E114D" w:rsidR="006A165D" w:rsidRPr="006A165D" w:rsidRDefault="006A165D" w:rsidP="006A165D">
      <w:pPr>
        <w:pStyle w:val="ListParagraph"/>
        <w:numPr>
          <w:ilvl w:val="0"/>
          <w:numId w:val="4"/>
        </w:numPr>
        <w:spacing w:line="360" w:lineRule="auto"/>
        <w:rPr>
          <w:lang w:val="en-IN"/>
        </w:rPr>
      </w:pPr>
      <w:r w:rsidRPr="006A165D">
        <w:rPr>
          <w:lang w:val="en-IN"/>
        </w:rPr>
        <w:t>Decimals: Represent decimal values using numerals.</w:t>
      </w:r>
      <w:r>
        <w:rPr>
          <w:lang w:val="en-IN"/>
        </w:rPr>
        <w:t xml:space="preserve"> </w:t>
      </w:r>
      <w:r w:rsidRPr="006A165D">
        <w:rPr>
          <w:i/>
          <w:iCs/>
          <w:lang w:val="en-IN"/>
        </w:rPr>
        <w:t>Example</w:t>
      </w:r>
      <w:r w:rsidRPr="006A165D">
        <w:rPr>
          <w:lang w:val="en-IN"/>
        </w:rPr>
        <w:t>: 3.5 hours.</w:t>
      </w:r>
    </w:p>
    <w:p w14:paraId="7043B95B" w14:textId="269F39E1" w:rsidR="006A165D" w:rsidRPr="006A165D" w:rsidRDefault="006A165D" w:rsidP="006A165D">
      <w:pPr>
        <w:pStyle w:val="ListParagraph"/>
        <w:numPr>
          <w:ilvl w:val="0"/>
          <w:numId w:val="4"/>
        </w:numPr>
        <w:spacing w:line="360" w:lineRule="auto"/>
        <w:rPr>
          <w:lang w:val="en-IN"/>
        </w:rPr>
      </w:pPr>
      <w:r w:rsidRPr="006A165D">
        <w:rPr>
          <w:lang w:val="en-IN"/>
        </w:rPr>
        <w:t>Statutory references: Use numerals for statutory provisions and paragraph numbers in judgments</w:t>
      </w:r>
      <w:r>
        <w:rPr>
          <w:lang w:val="en-IN"/>
        </w:rPr>
        <w:t xml:space="preserve">. </w:t>
      </w:r>
      <w:r w:rsidRPr="006A165D">
        <w:rPr>
          <w:i/>
          <w:iCs/>
          <w:lang w:val="en-IN"/>
        </w:rPr>
        <w:t>Examples</w:t>
      </w:r>
      <w:r w:rsidRPr="006A165D">
        <w:rPr>
          <w:lang w:val="en-IN"/>
        </w:rPr>
        <w:t xml:space="preserve">: Section 12 of the Trade Unions Act, 1926; para 18 of the Supreme Court’s decision in </w:t>
      </w:r>
      <w:r w:rsidRPr="006A165D">
        <w:rPr>
          <w:i/>
          <w:iCs/>
          <w:lang w:val="en-IN"/>
        </w:rPr>
        <w:t>ONGC v Saw Pipes</w:t>
      </w:r>
      <w:r w:rsidRPr="006A165D">
        <w:rPr>
          <w:lang w:val="en-IN"/>
        </w:rPr>
        <w:t>.</w:t>
      </w:r>
    </w:p>
    <w:p w14:paraId="10B86BD6" w14:textId="392EDF9D" w:rsidR="00B818B1" w:rsidRDefault="006A165D" w:rsidP="006A165D">
      <w:pPr>
        <w:pStyle w:val="ListParagraph"/>
        <w:numPr>
          <w:ilvl w:val="0"/>
          <w:numId w:val="4"/>
        </w:numPr>
        <w:spacing w:line="360" w:lineRule="auto"/>
        <w:rPr>
          <w:lang w:val="en-IN"/>
        </w:rPr>
      </w:pPr>
      <w:r w:rsidRPr="006A165D">
        <w:rPr>
          <w:lang w:val="en-IN"/>
        </w:rPr>
        <w:t>Cross-references in text: Use numerals when referring to points made earlier in the text.</w:t>
      </w:r>
      <w:r w:rsidRPr="006A165D">
        <w:rPr>
          <w:lang w:val="en-IN"/>
        </w:rPr>
        <w:br/>
      </w:r>
      <w:r w:rsidRPr="006A165D">
        <w:rPr>
          <w:i/>
          <w:iCs/>
          <w:lang w:val="en-IN"/>
        </w:rPr>
        <w:t>Example</w:t>
      </w:r>
      <w:r w:rsidRPr="006A165D">
        <w:rPr>
          <w:lang w:val="en-IN"/>
        </w:rPr>
        <w:t>: “As noted in Points 2 to 5 above, the tribunal lacked jurisdiction.”</w:t>
      </w:r>
    </w:p>
    <w:p w14:paraId="7FA9AB7D" w14:textId="77777777" w:rsidR="006563F5" w:rsidRPr="006A165D" w:rsidRDefault="006563F5" w:rsidP="006563F5">
      <w:pPr>
        <w:pStyle w:val="ListParagraph"/>
        <w:spacing w:line="360" w:lineRule="auto"/>
        <w:ind w:left="360"/>
        <w:rPr>
          <w:lang w:val="en-IN"/>
        </w:rPr>
      </w:pPr>
    </w:p>
    <w:p w14:paraId="11BF1741" w14:textId="607DC473" w:rsidR="00B818B1" w:rsidRPr="006563F5" w:rsidRDefault="003251FE" w:rsidP="006563F5">
      <w:pPr>
        <w:pStyle w:val="ListParagraph"/>
        <w:numPr>
          <w:ilvl w:val="0"/>
          <w:numId w:val="1"/>
        </w:numPr>
        <w:spacing w:line="360" w:lineRule="auto"/>
        <w:rPr>
          <w:b/>
          <w:bCs/>
          <w:smallCaps/>
          <w:u w:val="single"/>
          <w:lang w:val="en-US"/>
        </w:rPr>
      </w:pPr>
      <w:r w:rsidRPr="006563F5">
        <w:rPr>
          <w:b/>
          <w:bCs/>
          <w:smallCaps/>
          <w:u w:val="single"/>
          <w:lang w:val="en-US"/>
        </w:rPr>
        <w:t xml:space="preserve">Headings </w:t>
      </w:r>
      <w:r w:rsidR="006563F5">
        <w:rPr>
          <w:b/>
          <w:bCs/>
          <w:smallCaps/>
          <w:u w:val="single"/>
          <w:lang w:val="en-US"/>
        </w:rPr>
        <w:t>A</w:t>
      </w:r>
      <w:r w:rsidRPr="006563F5">
        <w:rPr>
          <w:b/>
          <w:bCs/>
          <w:smallCaps/>
          <w:u w:val="single"/>
          <w:lang w:val="en-US"/>
        </w:rPr>
        <w:t>nd Structure</w:t>
      </w:r>
    </w:p>
    <w:p w14:paraId="34973094" w14:textId="5DA6489B" w:rsidR="003251FE" w:rsidRDefault="00E204E7" w:rsidP="003251FE">
      <w:pPr>
        <w:pStyle w:val="ListParagraph"/>
        <w:numPr>
          <w:ilvl w:val="0"/>
          <w:numId w:val="4"/>
        </w:numPr>
        <w:spacing w:line="360" w:lineRule="auto"/>
        <w:rPr>
          <w:lang w:val="en-US"/>
        </w:rPr>
      </w:pPr>
      <w:r>
        <w:rPr>
          <w:lang w:val="en-US"/>
        </w:rPr>
        <w:t>The title of the paper must be in the following format: “</w:t>
      </w:r>
      <w:r>
        <w:rPr>
          <w:b/>
          <w:bCs/>
          <w:lang w:val="en-US"/>
        </w:rPr>
        <w:t>TITLE OF THE PAPER</w:t>
      </w:r>
      <w:r>
        <w:rPr>
          <w:lang w:val="en-US"/>
        </w:rPr>
        <w:t>”.</w:t>
      </w:r>
      <w:r w:rsidR="00402586">
        <w:rPr>
          <w:lang w:val="en-US"/>
        </w:rPr>
        <w:t xml:space="preserve"> (Bold, All Caps, Centre Aligned, 1.5 Spacing, Times New Roman, Font Size 12).</w:t>
      </w:r>
    </w:p>
    <w:p w14:paraId="599C38C5" w14:textId="7670423F" w:rsidR="00402586" w:rsidRDefault="00402586" w:rsidP="003251FE">
      <w:pPr>
        <w:pStyle w:val="ListParagraph"/>
        <w:numPr>
          <w:ilvl w:val="0"/>
          <w:numId w:val="4"/>
        </w:numPr>
        <w:spacing w:line="360" w:lineRule="auto"/>
        <w:rPr>
          <w:lang w:val="en-US"/>
        </w:rPr>
      </w:pPr>
      <w:r>
        <w:rPr>
          <w:lang w:val="en-US"/>
        </w:rPr>
        <w:t xml:space="preserve">The Abstract </w:t>
      </w:r>
      <w:r w:rsidR="006563F5">
        <w:rPr>
          <w:lang w:val="en-US"/>
        </w:rPr>
        <w:t xml:space="preserve">(including the heading ‘Abstract’ and the written part under it) shall be in the following format: </w:t>
      </w:r>
      <w:r w:rsidR="008E574E">
        <w:rPr>
          <w:lang w:val="en-US"/>
        </w:rPr>
        <w:t>“</w:t>
      </w:r>
      <w:r w:rsidR="008E574E" w:rsidRPr="008E574E">
        <w:rPr>
          <w:i/>
          <w:iCs/>
          <w:lang w:val="en-US"/>
        </w:rPr>
        <w:t>Abstract</w:t>
      </w:r>
      <w:r w:rsidR="008E574E">
        <w:rPr>
          <w:i/>
          <w:iCs/>
          <w:lang w:val="en-US"/>
        </w:rPr>
        <w:t>”</w:t>
      </w:r>
      <w:r w:rsidR="008E574E">
        <w:rPr>
          <w:lang w:val="en-US"/>
        </w:rPr>
        <w:t>. (</w:t>
      </w:r>
      <w:proofErr w:type="spellStart"/>
      <w:r w:rsidR="008E574E">
        <w:rPr>
          <w:lang w:val="en-US"/>
        </w:rPr>
        <w:t>Italicised</w:t>
      </w:r>
      <w:proofErr w:type="spellEnd"/>
      <w:r w:rsidR="008E574E">
        <w:rPr>
          <w:lang w:val="en-US"/>
        </w:rPr>
        <w:t>, Sentence Case, Centre Aligned, 1.5 Spacing, Times New Roman, Font Size 12</w:t>
      </w:r>
      <w:r w:rsidR="00C9380C">
        <w:rPr>
          <w:lang w:val="en-US"/>
        </w:rPr>
        <w:t>).</w:t>
      </w:r>
    </w:p>
    <w:p w14:paraId="63066CAC" w14:textId="66791BF3" w:rsidR="00C9380C" w:rsidRDefault="00C9380C" w:rsidP="003251FE">
      <w:pPr>
        <w:pStyle w:val="ListParagraph"/>
        <w:numPr>
          <w:ilvl w:val="0"/>
          <w:numId w:val="4"/>
        </w:numPr>
        <w:spacing w:line="360" w:lineRule="auto"/>
        <w:rPr>
          <w:lang w:val="en-US"/>
        </w:rPr>
      </w:pPr>
      <w:r>
        <w:rPr>
          <w:lang w:val="en-US"/>
        </w:rPr>
        <w:t>The Heading 1 shall be in the following format: “</w:t>
      </w:r>
      <w:r w:rsidR="00CF5621">
        <w:rPr>
          <w:b/>
          <w:bCs/>
          <w:lang w:val="en-US"/>
        </w:rPr>
        <w:t xml:space="preserve">I. </w:t>
      </w:r>
      <w:r>
        <w:rPr>
          <w:b/>
          <w:bCs/>
          <w:smallCaps/>
          <w:lang w:val="en-US"/>
        </w:rPr>
        <w:t>Heading 1</w:t>
      </w:r>
      <w:r w:rsidR="00CF5621">
        <w:rPr>
          <w:smallCaps/>
          <w:lang w:val="en-US"/>
        </w:rPr>
        <w:t>”. (</w:t>
      </w:r>
      <w:r w:rsidR="00CF5621">
        <w:rPr>
          <w:lang w:val="en-US"/>
        </w:rPr>
        <w:t>Bold, Small Caps, Centre Aligned,</w:t>
      </w:r>
      <w:r w:rsidR="000B1A04">
        <w:rPr>
          <w:lang w:val="en-US"/>
        </w:rPr>
        <w:t xml:space="preserve"> Roman Numbered, 1.5 Spacing, Times New Roman, Font Size 12).</w:t>
      </w:r>
    </w:p>
    <w:p w14:paraId="53E83FF6" w14:textId="0E60004D" w:rsidR="000B1A04" w:rsidRDefault="000B1A04" w:rsidP="003251FE">
      <w:pPr>
        <w:pStyle w:val="ListParagraph"/>
        <w:numPr>
          <w:ilvl w:val="0"/>
          <w:numId w:val="4"/>
        </w:numPr>
        <w:spacing w:line="360" w:lineRule="auto"/>
        <w:rPr>
          <w:lang w:val="en-US"/>
        </w:rPr>
      </w:pPr>
      <w:r>
        <w:rPr>
          <w:lang w:val="en-US"/>
        </w:rPr>
        <w:t>The Heading 2 shall be in the following format: “</w:t>
      </w:r>
      <w:r>
        <w:rPr>
          <w:b/>
          <w:bCs/>
          <w:lang w:val="en-US"/>
        </w:rPr>
        <w:t xml:space="preserve">A. </w:t>
      </w:r>
      <w:r w:rsidR="00E742C6">
        <w:rPr>
          <w:b/>
          <w:bCs/>
          <w:i/>
          <w:iCs/>
          <w:lang w:val="en-US"/>
        </w:rPr>
        <w:t>Heading 2</w:t>
      </w:r>
      <w:r w:rsidR="00696436" w:rsidRPr="00696436">
        <w:rPr>
          <w:lang w:val="en-US"/>
        </w:rPr>
        <w:t>”</w:t>
      </w:r>
      <w:r w:rsidR="00696436">
        <w:rPr>
          <w:lang w:val="en-US"/>
        </w:rPr>
        <w:t xml:space="preserve">. (Bold, Sentence Case, </w:t>
      </w:r>
      <w:proofErr w:type="spellStart"/>
      <w:r w:rsidR="00696436">
        <w:rPr>
          <w:lang w:val="en-US"/>
        </w:rPr>
        <w:t>Italicised</w:t>
      </w:r>
      <w:proofErr w:type="spellEnd"/>
      <w:r w:rsidR="00696436">
        <w:rPr>
          <w:lang w:val="en-US"/>
        </w:rPr>
        <w:t>, Alphabe</w:t>
      </w:r>
      <w:r w:rsidR="007B4702">
        <w:rPr>
          <w:lang w:val="en-US"/>
        </w:rPr>
        <w:t>t Numbered, 1.5 Spacing, Times New Roman, Font Size 12).</w:t>
      </w:r>
    </w:p>
    <w:p w14:paraId="35E1505F" w14:textId="4E65CE0E" w:rsidR="007B4702" w:rsidRDefault="007B4702" w:rsidP="003251FE">
      <w:pPr>
        <w:pStyle w:val="ListParagraph"/>
        <w:numPr>
          <w:ilvl w:val="0"/>
          <w:numId w:val="4"/>
        </w:numPr>
        <w:spacing w:line="360" w:lineRule="auto"/>
        <w:rPr>
          <w:lang w:val="en-US"/>
        </w:rPr>
      </w:pPr>
      <w:r>
        <w:rPr>
          <w:lang w:val="en-US"/>
        </w:rPr>
        <w:lastRenderedPageBreak/>
        <w:t>The Heading 3 shall be in the following format: “</w:t>
      </w:r>
      <w:r w:rsidR="00D90AF4">
        <w:rPr>
          <w:lang w:val="en-US"/>
        </w:rPr>
        <w:t>a</w:t>
      </w:r>
      <w:r w:rsidRPr="004D03A9">
        <w:rPr>
          <w:lang w:val="en-US"/>
        </w:rPr>
        <w:t>.</w:t>
      </w:r>
      <w:r>
        <w:rPr>
          <w:b/>
          <w:bCs/>
          <w:lang w:val="en-US"/>
        </w:rPr>
        <w:t xml:space="preserve"> </w:t>
      </w:r>
      <w:r w:rsidR="004D03A9">
        <w:rPr>
          <w:i/>
          <w:iCs/>
          <w:lang w:val="en-US"/>
        </w:rPr>
        <w:t>Heading 3</w:t>
      </w:r>
      <w:r w:rsidR="004D03A9">
        <w:rPr>
          <w:lang w:val="en-US"/>
        </w:rPr>
        <w:t>”. (</w:t>
      </w:r>
      <w:proofErr w:type="spellStart"/>
      <w:r w:rsidR="0038338B">
        <w:rPr>
          <w:lang w:val="en-US"/>
        </w:rPr>
        <w:t>Italicised</w:t>
      </w:r>
      <w:proofErr w:type="spellEnd"/>
      <w:r w:rsidR="0038338B">
        <w:rPr>
          <w:lang w:val="en-US"/>
        </w:rPr>
        <w:t xml:space="preserve">, Sentence Case, </w:t>
      </w:r>
      <w:r w:rsidR="00D90AF4">
        <w:rPr>
          <w:lang w:val="en-US"/>
        </w:rPr>
        <w:t>Small Alphabet Numbered, 1.5 Spacing, Times New Roman, Font Size 12).</w:t>
      </w:r>
    </w:p>
    <w:p w14:paraId="140FD56C" w14:textId="2D3EAD66" w:rsidR="00D90AF4" w:rsidRDefault="00D90AF4" w:rsidP="003251FE">
      <w:pPr>
        <w:pStyle w:val="ListParagraph"/>
        <w:numPr>
          <w:ilvl w:val="0"/>
          <w:numId w:val="4"/>
        </w:numPr>
        <w:spacing w:line="360" w:lineRule="auto"/>
        <w:rPr>
          <w:lang w:val="en-US"/>
        </w:rPr>
      </w:pPr>
      <w:r>
        <w:rPr>
          <w:lang w:val="en-US"/>
        </w:rPr>
        <w:t xml:space="preserve">If further headings have been referred in the article, the Authors can select the heading style of their own preference. </w:t>
      </w:r>
      <w:r w:rsidR="00C64822">
        <w:rPr>
          <w:lang w:val="en-US"/>
        </w:rPr>
        <w:t>The Editorial Board of the Journal will later review it to ensure uniformity.</w:t>
      </w:r>
    </w:p>
    <w:p w14:paraId="38D224A1" w14:textId="77777777" w:rsidR="007E54CC" w:rsidRDefault="007E54CC" w:rsidP="007E54CC">
      <w:pPr>
        <w:pStyle w:val="ListParagraph"/>
        <w:spacing w:line="360" w:lineRule="auto"/>
        <w:ind w:left="360"/>
        <w:rPr>
          <w:lang w:val="en-US"/>
        </w:rPr>
      </w:pPr>
    </w:p>
    <w:p w14:paraId="12BB98DB" w14:textId="6595BCED" w:rsidR="00EE0044" w:rsidRPr="007E54CC" w:rsidRDefault="007E54CC" w:rsidP="007E54CC">
      <w:pPr>
        <w:pStyle w:val="ListParagraph"/>
        <w:numPr>
          <w:ilvl w:val="0"/>
          <w:numId w:val="1"/>
        </w:numPr>
        <w:spacing w:line="360" w:lineRule="auto"/>
        <w:rPr>
          <w:b/>
          <w:bCs/>
          <w:smallCaps/>
          <w:u w:val="single"/>
          <w:lang w:val="en-US"/>
        </w:rPr>
      </w:pPr>
      <w:r w:rsidRPr="007E54CC">
        <w:rPr>
          <w:b/>
          <w:bCs/>
          <w:smallCaps/>
          <w:u w:val="single"/>
          <w:lang w:val="en-US"/>
        </w:rPr>
        <w:t>Citation And Referencing</w:t>
      </w:r>
    </w:p>
    <w:p w14:paraId="208E5A85" w14:textId="1D4D33E7" w:rsidR="007E54CC" w:rsidRDefault="00EE0044" w:rsidP="007E54CC">
      <w:pPr>
        <w:pStyle w:val="ListParagraph"/>
        <w:numPr>
          <w:ilvl w:val="0"/>
          <w:numId w:val="7"/>
        </w:numPr>
        <w:spacing w:line="360" w:lineRule="auto"/>
        <w:rPr>
          <w:lang w:val="en-US"/>
        </w:rPr>
      </w:pPr>
      <w:r w:rsidRPr="007E54CC">
        <w:rPr>
          <w:lang w:val="en-US"/>
        </w:rPr>
        <w:t xml:space="preserve">The Journal of </w:t>
      </w:r>
      <w:proofErr w:type="spellStart"/>
      <w:r w:rsidRPr="007E54CC">
        <w:rPr>
          <w:lang w:val="en-US"/>
        </w:rPr>
        <w:t>Labour</w:t>
      </w:r>
      <w:proofErr w:type="spellEnd"/>
      <w:r w:rsidRPr="007E54CC">
        <w:rPr>
          <w:lang w:val="en-US"/>
        </w:rPr>
        <w:t xml:space="preserve"> and Employment Law requires authors to follow the latest edition of the </w:t>
      </w:r>
      <w:hyperlink r:id="rId5" w:history="1">
        <w:r w:rsidRPr="005420BD">
          <w:rPr>
            <w:rStyle w:val="Hyperlink"/>
            <w:lang w:val="en-US"/>
          </w:rPr>
          <w:t>Oxford University Standard for the Citation of Legal Authorities</w:t>
        </w:r>
      </w:hyperlink>
      <w:r w:rsidRPr="007E54CC">
        <w:rPr>
          <w:lang w:val="en-US"/>
        </w:rPr>
        <w:t xml:space="preserve"> (</w:t>
      </w:r>
      <w:r w:rsidRPr="007E54CC">
        <w:rPr>
          <w:b/>
          <w:bCs/>
          <w:lang w:val="en-US"/>
        </w:rPr>
        <w:t>‘OSCOLA’</w:t>
      </w:r>
      <w:r w:rsidRPr="007E54CC">
        <w:rPr>
          <w:lang w:val="en-US"/>
        </w:rPr>
        <w:t>)</w:t>
      </w:r>
      <w:r w:rsidR="007E54CC">
        <w:rPr>
          <w:lang w:val="en-US"/>
        </w:rPr>
        <w:t>.</w:t>
      </w:r>
      <w:r w:rsidRPr="007E54CC">
        <w:rPr>
          <w:lang w:val="en-US"/>
        </w:rPr>
        <w:t xml:space="preserve"> </w:t>
      </w:r>
    </w:p>
    <w:p w14:paraId="1F5EEC15" w14:textId="5D93FF44" w:rsidR="007E54CC" w:rsidRDefault="00EE0044" w:rsidP="00EE0044">
      <w:pPr>
        <w:pStyle w:val="ListParagraph"/>
        <w:numPr>
          <w:ilvl w:val="0"/>
          <w:numId w:val="7"/>
        </w:numPr>
        <w:spacing w:line="360" w:lineRule="auto"/>
        <w:rPr>
          <w:lang w:val="en-US"/>
        </w:rPr>
      </w:pPr>
      <w:r w:rsidRPr="00EE0044">
        <w:rPr>
          <w:lang w:val="en-US"/>
        </w:rPr>
        <w:t xml:space="preserve">For referencing international legal instruments, authors must use the latest edition of the </w:t>
      </w:r>
      <w:hyperlink r:id="rId6" w:history="1">
        <w:r w:rsidRPr="003641F5">
          <w:rPr>
            <w:rStyle w:val="Hyperlink"/>
            <w:lang w:val="en-US"/>
          </w:rPr>
          <w:t>OSCOLA International Law guide</w:t>
        </w:r>
      </w:hyperlink>
      <w:r w:rsidRPr="00EE0044">
        <w:rPr>
          <w:lang w:val="en-US"/>
        </w:rPr>
        <w:t>.</w:t>
      </w:r>
    </w:p>
    <w:p w14:paraId="012F71FC" w14:textId="77777777" w:rsidR="007E54CC" w:rsidRDefault="00EE0044" w:rsidP="00EE0044">
      <w:pPr>
        <w:pStyle w:val="ListParagraph"/>
        <w:numPr>
          <w:ilvl w:val="0"/>
          <w:numId w:val="7"/>
        </w:numPr>
        <w:spacing w:line="360" w:lineRule="auto"/>
        <w:rPr>
          <w:lang w:val="en-US"/>
        </w:rPr>
      </w:pPr>
      <w:r w:rsidRPr="007E54CC">
        <w:rPr>
          <w:lang w:val="en-US"/>
        </w:rPr>
        <w:t>Please provide pin citations wherever possible (e.g., page number in a book, paragraph number in a judgment, section number in a statute).</w:t>
      </w:r>
    </w:p>
    <w:p w14:paraId="7DBBF061" w14:textId="501643AF" w:rsidR="00C64822" w:rsidRPr="007E54CC" w:rsidRDefault="00EE0044" w:rsidP="00EE0044">
      <w:pPr>
        <w:pStyle w:val="ListParagraph"/>
        <w:numPr>
          <w:ilvl w:val="0"/>
          <w:numId w:val="7"/>
        </w:numPr>
        <w:spacing w:line="360" w:lineRule="auto"/>
        <w:rPr>
          <w:lang w:val="en-US"/>
        </w:rPr>
      </w:pPr>
      <w:r w:rsidRPr="007E54CC">
        <w:rPr>
          <w:lang w:val="en-US"/>
        </w:rPr>
        <w:t>For Indian cases, authors should cite to the Supreme Court Cases (SCC) reporter wherever available. If an SCC citation is unavailable, an alternative authoritative source (such as AIR or online databases) may be used consistently.</w:t>
      </w:r>
    </w:p>
    <w:sectPr w:rsidR="00C64822" w:rsidRPr="007E54CC" w:rsidSect="004703B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D20E1F"/>
    <w:multiLevelType w:val="hybridMultilevel"/>
    <w:tmpl w:val="CDD63270"/>
    <w:lvl w:ilvl="0" w:tplc="463617E6">
      <w:start w:val="1"/>
      <w:numFmt w:val="decimal"/>
      <w:lvlText w:val="%1."/>
      <w:lvlJc w:val="left"/>
      <w:pPr>
        <w:ind w:left="720" w:hanging="360"/>
      </w:pPr>
      <w:rPr>
        <w:rFonts w:hint="default"/>
        <w:b/>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2EFD6311"/>
    <w:multiLevelType w:val="hybridMultilevel"/>
    <w:tmpl w:val="E8D23EB4"/>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2" w15:restartNumberingAfterBreak="0">
    <w:nsid w:val="38066BC1"/>
    <w:multiLevelType w:val="hybridMultilevel"/>
    <w:tmpl w:val="2CD6923E"/>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 w15:restartNumberingAfterBreak="0">
    <w:nsid w:val="3A79050D"/>
    <w:multiLevelType w:val="hybridMultilevel"/>
    <w:tmpl w:val="04CC5BA2"/>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4" w15:restartNumberingAfterBreak="0">
    <w:nsid w:val="6D757BD5"/>
    <w:multiLevelType w:val="hybridMultilevel"/>
    <w:tmpl w:val="D6BA2356"/>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5" w15:restartNumberingAfterBreak="0">
    <w:nsid w:val="70830E65"/>
    <w:multiLevelType w:val="multilevel"/>
    <w:tmpl w:val="BCF220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EA97161"/>
    <w:multiLevelType w:val="multilevel"/>
    <w:tmpl w:val="F000BCD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53075721">
    <w:abstractNumId w:val="0"/>
  </w:num>
  <w:num w:numId="2" w16cid:durableId="622613724">
    <w:abstractNumId w:val="2"/>
  </w:num>
  <w:num w:numId="3" w16cid:durableId="1204748592">
    <w:abstractNumId w:val="3"/>
  </w:num>
  <w:num w:numId="4" w16cid:durableId="58285626">
    <w:abstractNumId w:val="1"/>
  </w:num>
  <w:num w:numId="5" w16cid:durableId="826894929">
    <w:abstractNumId w:val="6"/>
  </w:num>
  <w:num w:numId="6" w16cid:durableId="532963608">
    <w:abstractNumId w:val="5"/>
  </w:num>
  <w:num w:numId="7" w16cid:durableId="10731652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265"/>
    <w:rsid w:val="00005950"/>
    <w:rsid w:val="000B1A04"/>
    <w:rsid w:val="00255265"/>
    <w:rsid w:val="002E2BB9"/>
    <w:rsid w:val="003251FE"/>
    <w:rsid w:val="003641F5"/>
    <w:rsid w:val="00373FB8"/>
    <w:rsid w:val="0038338B"/>
    <w:rsid w:val="00402586"/>
    <w:rsid w:val="004703B0"/>
    <w:rsid w:val="004D03A9"/>
    <w:rsid w:val="004F793C"/>
    <w:rsid w:val="005420BD"/>
    <w:rsid w:val="005E2B67"/>
    <w:rsid w:val="006563F5"/>
    <w:rsid w:val="00685246"/>
    <w:rsid w:val="00696436"/>
    <w:rsid w:val="006A165D"/>
    <w:rsid w:val="007B3CF9"/>
    <w:rsid w:val="007B4702"/>
    <w:rsid w:val="007E54CC"/>
    <w:rsid w:val="008822EB"/>
    <w:rsid w:val="008E574E"/>
    <w:rsid w:val="009C2761"/>
    <w:rsid w:val="00A456E1"/>
    <w:rsid w:val="00B818B1"/>
    <w:rsid w:val="00BD6BC5"/>
    <w:rsid w:val="00C54B39"/>
    <w:rsid w:val="00C64822"/>
    <w:rsid w:val="00C9380C"/>
    <w:rsid w:val="00CD2753"/>
    <w:rsid w:val="00CF5621"/>
    <w:rsid w:val="00D90AF4"/>
    <w:rsid w:val="00E204E7"/>
    <w:rsid w:val="00E742C6"/>
    <w:rsid w:val="00EE0044"/>
    <w:rsid w:val="00F17786"/>
    <w:rsid w:val="00FD690E"/>
    <w:rsid w:val="00FE234D"/>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25E242"/>
  <w15:chartTrackingRefBased/>
  <w15:docId w15:val="{19831855-CFE8-4445-9975-C961F379D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5246"/>
    <w:pPr>
      <w:jc w:val="both"/>
    </w:pPr>
    <w:rPr>
      <w:rFonts w:ascii="Times New Roman" w:hAnsi="Times New Roman"/>
      <w:sz w:val="24"/>
      <w:lang w:val="en-GB"/>
    </w:rPr>
  </w:style>
  <w:style w:type="paragraph" w:styleId="Heading1">
    <w:name w:val="heading 1"/>
    <w:basedOn w:val="Normal"/>
    <w:next w:val="Normal"/>
    <w:link w:val="Heading1Char"/>
    <w:uiPriority w:val="9"/>
    <w:qFormat/>
    <w:rsid w:val="0025526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5526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55265"/>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55265"/>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55265"/>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25526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5526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5526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5526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5265"/>
    <w:rPr>
      <w:rFonts w:asciiTheme="majorHAnsi" w:eastAsiaTheme="majorEastAsia" w:hAnsiTheme="majorHAnsi" w:cstheme="majorBidi"/>
      <w:color w:val="2F5496" w:themeColor="accent1" w:themeShade="BF"/>
      <w:sz w:val="40"/>
      <w:szCs w:val="40"/>
      <w:lang w:val="en-GB"/>
    </w:rPr>
  </w:style>
  <w:style w:type="character" w:customStyle="1" w:styleId="Heading2Char">
    <w:name w:val="Heading 2 Char"/>
    <w:basedOn w:val="DefaultParagraphFont"/>
    <w:link w:val="Heading2"/>
    <w:uiPriority w:val="9"/>
    <w:semiHidden/>
    <w:rsid w:val="00255265"/>
    <w:rPr>
      <w:rFonts w:asciiTheme="majorHAnsi" w:eastAsiaTheme="majorEastAsia" w:hAnsiTheme="majorHAnsi" w:cstheme="majorBidi"/>
      <w:color w:val="2F5496" w:themeColor="accent1" w:themeShade="BF"/>
      <w:sz w:val="32"/>
      <w:szCs w:val="32"/>
      <w:lang w:val="en-GB"/>
    </w:rPr>
  </w:style>
  <w:style w:type="character" w:customStyle="1" w:styleId="Heading3Char">
    <w:name w:val="Heading 3 Char"/>
    <w:basedOn w:val="DefaultParagraphFont"/>
    <w:link w:val="Heading3"/>
    <w:uiPriority w:val="9"/>
    <w:semiHidden/>
    <w:rsid w:val="00255265"/>
    <w:rPr>
      <w:rFonts w:eastAsiaTheme="majorEastAsia" w:cstheme="majorBidi"/>
      <w:color w:val="2F5496" w:themeColor="accent1" w:themeShade="BF"/>
      <w:sz w:val="28"/>
      <w:szCs w:val="28"/>
      <w:lang w:val="en-GB"/>
    </w:rPr>
  </w:style>
  <w:style w:type="character" w:customStyle="1" w:styleId="Heading4Char">
    <w:name w:val="Heading 4 Char"/>
    <w:basedOn w:val="DefaultParagraphFont"/>
    <w:link w:val="Heading4"/>
    <w:uiPriority w:val="9"/>
    <w:semiHidden/>
    <w:rsid w:val="00255265"/>
    <w:rPr>
      <w:rFonts w:eastAsiaTheme="majorEastAsia" w:cstheme="majorBidi"/>
      <w:i/>
      <w:iCs/>
      <w:color w:val="2F5496" w:themeColor="accent1" w:themeShade="BF"/>
      <w:sz w:val="24"/>
      <w:lang w:val="en-GB"/>
    </w:rPr>
  </w:style>
  <w:style w:type="character" w:customStyle="1" w:styleId="Heading5Char">
    <w:name w:val="Heading 5 Char"/>
    <w:basedOn w:val="DefaultParagraphFont"/>
    <w:link w:val="Heading5"/>
    <w:uiPriority w:val="9"/>
    <w:semiHidden/>
    <w:rsid w:val="00255265"/>
    <w:rPr>
      <w:rFonts w:eastAsiaTheme="majorEastAsia" w:cstheme="majorBidi"/>
      <w:color w:val="2F5496" w:themeColor="accent1" w:themeShade="BF"/>
      <w:sz w:val="24"/>
      <w:lang w:val="en-GB"/>
    </w:rPr>
  </w:style>
  <w:style w:type="character" w:customStyle="1" w:styleId="Heading6Char">
    <w:name w:val="Heading 6 Char"/>
    <w:basedOn w:val="DefaultParagraphFont"/>
    <w:link w:val="Heading6"/>
    <w:uiPriority w:val="9"/>
    <w:semiHidden/>
    <w:rsid w:val="00255265"/>
    <w:rPr>
      <w:rFonts w:eastAsiaTheme="majorEastAsia" w:cstheme="majorBidi"/>
      <w:i/>
      <w:iCs/>
      <w:color w:val="595959" w:themeColor="text1" w:themeTint="A6"/>
      <w:sz w:val="24"/>
      <w:lang w:val="en-GB"/>
    </w:rPr>
  </w:style>
  <w:style w:type="character" w:customStyle="1" w:styleId="Heading7Char">
    <w:name w:val="Heading 7 Char"/>
    <w:basedOn w:val="DefaultParagraphFont"/>
    <w:link w:val="Heading7"/>
    <w:uiPriority w:val="9"/>
    <w:semiHidden/>
    <w:rsid w:val="00255265"/>
    <w:rPr>
      <w:rFonts w:eastAsiaTheme="majorEastAsia" w:cstheme="majorBidi"/>
      <w:color w:val="595959" w:themeColor="text1" w:themeTint="A6"/>
      <w:sz w:val="24"/>
      <w:lang w:val="en-GB"/>
    </w:rPr>
  </w:style>
  <w:style w:type="character" w:customStyle="1" w:styleId="Heading8Char">
    <w:name w:val="Heading 8 Char"/>
    <w:basedOn w:val="DefaultParagraphFont"/>
    <w:link w:val="Heading8"/>
    <w:uiPriority w:val="9"/>
    <w:semiHidden/>
    <w:rsid w:val="00255265"/>
    <w:rPr>
      <w:rFonts w:eastAsiaTheme="majorEastAsia" w:cstheme="majorBidi"/>
      <w:i/>
      <w:iCs/>
      <w:color w:val="272727" w:themeColor="text1" w:themeTint="D8"/>
      <w:sz w:val="24"/>
      <w:lang w:val="en-GB"/>
    </w:rPr>
  </w:style>
  <w:style w:type="character" w:customStyle="1" w:styleId="Heading9Char">
    <w:name w:val="Heading 9 Char"/>
    <w:basedOn w:val="DefaultParagraphFont"/>
    <w:link w:val="Heading9"/>
    <w:uiPriority w:val="9"/>
    <w:semiHidden/>
    <w:rsid w:val="00255265"/>
    <w:rPr>
      <w:rFonts w:eastAsiaTheme="majorEastAsia" w:cstheme="majorBidi"/>
      <w:color w:val="272727" w:themeColor="text1" w:themeTint="D8"/>
      <w:sz w:val="24"/>
      <w:lang w:val="en-GB"/>
    </w:rPr>
  </w:style>
  <w:style w:type="paragraph" w:styleId="Title">
    <w:name w:val="Title"/>
    <w:basedOn w:val="Normal"/>
    <w:next w:val="Normal"/>
    <w:link w:val="TitleChar"/>
    <w:uiPriority w:val="10"/>
    <w:qFormat/>
    <w:rsid w:val="002552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5265"/>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25526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5265"/>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255265"/>
    <w:pPr>
      <w:spacing w:before="160"/>
      <w:jc w:val="center"/>
    </w:pPr>
    <w:rPr>
      <w:i/>
      <w:iCs/>
      <w:color w:val="404040" w:themeColor="text1" w:themeTint="BF"/>
    </w:rPr>
  </w:style>
  <w:style w:type="character" w:customStyle="1" w:styleId="QuoteChar">
    <w:name w:val="Quote Char"/>
    <w:basedOn w:val="DefaultParagraphFont"/>
    <w:link w:val="Quote"/>
    <w:uiPriority w:val="29"/>
    <w:rsid w:val="00255265"/>
    <w:rPr>
      <w:rFonts w:ascii="Times New Roman" w:hAnsi="Times New Roman"/>
      <w:i/>
      <w:iCs/>
      <w:color w:val="404040" w:themeColor="text1" w:themeTint="BF"/>
      <w:sz w:val="24"/>
      <w:lang w:val="en-GB"/>
    </w:rPr>
  </w:style>
  <w:style w:type="paragraph" w:styleId="ListParagraph">
    <w:name w:val="List Paragraph"/>
    <w:basedOn w:val="Normal"/>
    <w:uiPriority w:val="34"/>
    <w:qFormat/>
    <w:rsid w:val="00255265"/>
    <w:pPr>
      <w:ind w:left="720"/>
      <w:contextualSpacing/>
    </w:pPr>
  </w:style>
  <w:style w:type="character" w:styleId="IntenseEmphasis">
    <w:name w:val="Intense Emphasis"/>
    <w:basedOn w:val="DefaultParagraphFont"/>
    <w:uiPriority w:val="21"/>
    <w:qFormat/>
    <w:rsid w:val="00255265"/>
    <w:rPr>
      <w:i/>
      <w:iCs/>
      <w:color w:val="2F5496" w:themeColor="accent1" w:themeShade="BF"/>
    </w:rPr>
  </w:style>
  <w:style w:type="paragraph" w:styleId="IntenseQuote">
    <w:name w:val="Intense Quote"/>
    <w:basedOn w:val="Normal"/>
    <w:next w:val="Normal"/>
    <w:link w:val="IntenseQuoteChar"/>
    <w:uiPriority w:val="30"/>
    <w:qFormat/>
    <w:rsid w:val="0025526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55265"/>
    <w:rPr>
      <w:rFonts w:ascii="Times New Roman" w:hAnsi="Times New Roman"/>
      <w:i/>
      <w:iCs/>
      <w:color w:val="2F5496" w:themeColor="accent1" w:themeShade="BF"/>
      <w:sz w:val="24"/>
      <w:lang w:val="en-GB"/>
    </w:rPr>
  </w:style>
  <w:style w:type="character" w:styleId="IntenseReference">
    <w:name w:val="Intense Reference"/>
    <w:basedOn w:val="DefaultParagraphFont"/>
    <w:uiPriority w:val="32"/>
    <w:qFormat/>
    <w:rsid w:val="00255265"/>
    <w:rPr>
      <w:b/>
      <w:bCs/>
      <w:smallCaps/>
      <w:color w:val="2F5496" w:themeColor="accent1" w:themeShade="BF"/>
      <w:spacing w:val="5"/>
    </w:rPr>
  </w:style>
  <w:style w:type="paragraph" w:styleId="NormalWeb">
    <w:name w:val="Normal (Web)"/>
    <w:basedOn w:val="Normal"/>
    <w:uiPriority w:val="99"/>
    <w:semiHidden/>
    <w:unhideWhenUsed/>
    <w:rsid w:val="00FE234D"/>
    <w:pPr>
      <w:spacing w:before="100" w:beforeAutospacing="1" w:after="100" w:afterAutospacing="1" w:line="240" w:lineRule="auto"/>
      <w:jc w:val="left"/>
    </w:pPr>
    <w:rPr>
      <w:rFonts w:eastAsia="Times New Roman" w:cs="Times New Roman"/>
      <w:kern w:val="0"/>
      <w:szCs w:val="24"/>
      <w:lang w:val="en-IN" w:eastAsia="en-IN" w:bidi="hi-IN"/>
      <w14:ligatures w14:val="none"/>
    </w:rPr>
  </w:style>
  <w:style w:type="character" w:styleId="Strong">
    <w:name w:val="Strong"/>
    <w:basedOn w:val="DefaultParagraphFont"/>
    <w:uiPriority w:val="22"/>
    <w:qFormat/>
    <w:rsid w:val="00FE234D"/>
    <w:rPr>
      <w:b/>
      <w:bCs/>
    </w:rPr>
  </w:style>
  <w:style w:type="character" w:styleId="Emphasis">
    <w:name w:val="Emphasis"/>
    <w:basedOn w:val="DefaultParagraphFont"/>
    <w:uiPriority w:val="20"/>
    <w:qFormat/>
    <w:rsid w:val="00FE234D"/>
    <w:rPr>
      <w:i/>
      <w:iCs/>
    </w:rPr>
  </w:style>
  <w:style w:type="character" w:styleId="Hyperlink">
    <w:name w:val="Hyperlink"/>
    <w:basedOn w:val="DefaultParagraphFont"/>
    <w:uiPriority w:val="99"/>
    <w:unhideWhenUsed/>
    <w:rsid w:val="005420BD"/>
    <w:rPr>
      <w:color w:val="0563C1" w:themeColor="hyperlink"/>
      <w:u w:val="single"/>
    </w:rPr>
  </w:style>
  <w:style w:type="character" w:styleId="UnresolvedMention">
    <w:name w:val="Unresolved Mention"/>
    <w:basedOn w:val="DefaultParagraphFont"/>
    <w:uiPriority w:val="99"/>
    <w:semiHidden/>
    <w:unhideWhenUsed/>
    <w:rsid w:val="005420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aw.ox.ac.uk/sites/files/oxlaw/oscola_2006_citing_international_law.pdf" TargetMode="External"/><Relationship Id="rId5" Type="http://schemas.openxmlformats.org/officeDocument/2006/relationships/hyperlink" Target="https://www.law.ox.ac.uk/sites/default/files/migrated/oscola_4th_edn_hart_2012.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281</TotalTime>
  <Pages>4</Pages>
  <Words>803</Words>
  <Characters>4490</Characters>
  <Application>Microsoft Office Word</Application>
  <DocSecurity>0</DocSecurity>
  <Lines>94</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Jagyansh Kumar</dc:creator>
  <cp:keywords/>
  <dc:description/>
  <cp:lastModifiedBy>Jagyansh Kumar</cp:lastModifiedBy>
  <cp:revision>22</cp:revision>
  <dcterms:created xsi:type="dcterms:W3CDTF">2025-08-18T08:43:00Z</dcterms:created>
  <dcterms:modified xsi:type="dcterms:W3CDTF">2025-09-19T15:15:00Z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1542a7c6-eed1-46ac-8f97-9af334dbba32</vt:lpwstr>
  </property>
</Properties>
</file>